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95"/>
        <w:tblW w:w="9363" w:type="dxa"/>
        <w:tblLayout w:type="fixed"/>
        <w:tblLook w:val="0000" w:firstRow="0" w:lastRow="0" w:firstColumn="0" w:lastColumn="0" w:noHBand="0" w:noVBand="0"/>
      </w:tblPr>
      <w:tblGrid>
        <w:gridCol w:w="938"/>
        <w:gridCol w:w="7652"/>
        <w:gridCol w:w="773"/>
      </w:tblGrid>
      <w:tr w:rsidR="009F7ED7" w:rsidRPr="00693C13" w:rsidTr="00693C13">
        <w:trPr>
          <w:trHeight w:val="1371"/>
        </w:trPr>
        <w:tc>
          <w:tcPr>
            <w:tcW w:w="9363" w:type="dxa"/>
            <w:gridSpan w:val="3"/>
          </w:tcPr>
          <w:p w:rsidR="009F7ED7" w:rsidRPr="00693C13" w:rsidRDefault="00DD4BE4" w:rsidP="00693C13">
            <w:pPr>
              <w:widowControl w:val="0"/>
              <w:spacing w:after="0" w:line="240" w:lineRule="auto"/>
              <w:jc w:val="center"/>
              <w:rPr>
                <w:sz w:val="28"/>
                <w:szCs w:val="28"/>
                <w:lang w:val="uk-UA"/>
              </w:rPr>
            </w:pPr>
            <w:bookmarkStart w:id="0" w:name="_GoBack"/>
            <w:bookmarkEnd w:id="0"/>
            <w:r w:rsidRPr="00693C13">
              <w:rPr>
                <w:sz w:val="28"/>
                <w:szCs w:val="28"/>
                <w:lang w:val="uk-UA"/>
              </w:rPr>
              <w:t xml:space="preserve">КОМУНАЛЬНИЙ ЗАКЛАД </w:t>
            </w:r>
          </w:p>
          <w:p w:rsidR="009F7ED7" w:rsidRPr="00693C13" w:rsidRDefault="00DD4BE4" w:rsidP="00693C13">
            <w:pPr>
              <w:widowControl w:val="0"/>
              <w:spacing w:after="0" w:line="240" w:lineRule="auto"/>
              <w:jc w:val="center"/>
              <w:rPr>
                <w:sz w:val="28"/>
                <w:szCs w:val="28"/>
                <w:lang w:val="uk-UA"/>
              </w:rPr>
            </w:pPr>
            <w:r w:rsidRPr="00693C13">
              <w:rPr>
                <w:sz w:val="28"/>
                <w:szCs w:val="28"/>
                <w:lang w:val="uk-UA"/>
              </w:rPr>
              <w:t xml:space="preserve">“ХАРКІВСЬКИЙ ЛІЦЕЙ № 36 </w:t>
            </w:r>
          </w:p>
          <w:p w:rsidR="009F7ED7" w:rsidRPr="00693C13" w:rsidRDefault="00DD4BE4" w:rsidP="00693C13">
            <w:pPr>
              <w:widowControl w:val="0"/>
              <w:spacing w:after="0" w:line="240" w:lineRule="auto"/>
              <w:jc w:val="center"/>
              <w:rPr>
                <w:sz w:val="28"/>
                <w:szCs w:val="28"/>
                <w:lang w:val="uk-UA"/>
              </w:rPr>
            </w:pPr>
            <w:r w:rsidRPr="00693C13">
              <w:rPr>
                <w:sz w:val="28"/>
                <w:szCs w:val="28"/>
                <w:lang w:val="uk-UA"/>
              </w:rPr>
              <w:t>ХАРКІВСЬКОЇ МІСЬКОЇ РАДИ”</w:t>
            </w:r>
          </w:p>
          <w:p w:rsidR="00630475" w:rsidRPr="00693C13" w:rsidRDefault="00630475" w:rsidP="00693C13">
            <w:pPr>
              <w:widowControl w:val="0"/>
              <w:spacing w:after="0" w:line="240" w:lineRule="auto"/>
              <w:jc w:val="center"/>
              <w:rPr>
                <w:sz w:val="12"/>
                <w:szCs w:val="22"/>
                <w:lang w:val="uk-UA"/>
              </w:rPr>
            </w:pPr>
          </w:p>
          <w:p w:rsidR="009F7ED7" w:rsidRPr="00693C13" w:rsidRDefault="00DD4BE4" w:rsidP="00693C13">
            <w:pPr>
              <w:widowControl w:val="0"/>
              <w:spacing w:after="0" w:line="240" w:lineRule="auto"/>
              <w:jc w:val="center"/>
              <w:rPr>
                <w:szCs w:val="24"/>
                <w:lang w:val="uk-UA"/>
              </w:rPr>
            </w:pPr>
            <w:r w:rsidRPr="00693C13">
              <w:rPr>
                <w:szCs w:val="24"/>
                <w:lang w:val="uk-UA"/>
              </w:rPr>
              <w:t>вул. Алчевських, 55, м. Харків, 61023</w:t>
            </w:r>
          </w:p>
          <w:p w:rsidR="009F7ED7" w:rsidRPr="00693C13" w:rsidRDefault="00DD4BE4" w:rsidP="00693C13">
            <w:pPr>
              <w:widowControl w:val="0"/>
              <w:spacing w:after="0" w:line="240" w:lineRule="auto"/>
              <w:jc w:val="center"/>
              <w:rPr>
                <w:szCs w:val="24"/>
                <w:lang w:val="uk-UA"/>
              </w:rPr>
            </w:pPr>
            <w:r w:rsidRPr="00693C13">
              <w:rPr>
                <w:szCs w:val="24"/>
                <w:lang w:val="uk-UA"/>
              </w:rPr>
              <w:t>тел. 725-19-19,</w:t>
            </w:r>
          </w:p>
          <w:p w:rsidR="009F7ED7" w:rsidRPr="00693C13" w:rsidRDefault="00DD4BE4" w:rsidP="00693C13">
            <w:pPr>
              <w:widowControl w:val="0"/>
              <w:spacing w:after="0" w:line="240" w:lineRule="auto"/>
              <w:jc w:val="center"/>
              <w:rPr>
                <w:lang w:val="uk-UA"/>
              </w:rPr>
            </w:pPr>
            <w:r w:rsidRPr="00693C13">
              <w:rPr>
                <w:szCs w:val="24"/>
                <w:lang w:val="uk-UA"/>
              </w:rPr>
              <w:t>e-</w:t>
            </w:r>
            <w:proofErr w:type="spellStart"/>
            <w:r w:rsidRPr="00693C13">
              <w:rPr>
                <w:szCs w:val="24"/>
                <w:lang w:val="uk-UA"/>
              </w:rPr>
              <w:t>mail</w:t>
            </w:r>
            <w:proofErr w:type="spellEnd"/>
            <w:r w:rsidRPr="00693C13">
              <w:rPr>
                <w:szCs w:val="24"/>
                <w:lang w:val="uk-UA"/>
              </w:rPr>
              <w:t xml:space="preserve"> </w:t>
            </w:r>
            <w:proofErr w:type="spellStart"/>
            <w:r w:rsidRPr="00693C13">
              <w:rPr>
                <w:szCs w:val="24"/>
                <w:u w:val="single"/>
                <w:lang w:val="uk-UA"/>
              </w:rPr>
              <w:t>h_</w:t>
            </w:r>
            <w:hyperlink r:id="rId6">
              <w:r w:rsidRPr="00693C13">
                <w:rPr>
                  <w:szCs w:val="24"/>
                  <w:lang w:val="uk-UA"/>
                </w:rPr>
                <w:t>sc</w:t>
              </w:r>
              <w:proofErr w:type="spellEnd"/>
            </w:hyperlink>
            <w:hyperlink r:id="rId7">
              <w:r w:rsidRPr="00693C13">
                <w:rPr>
                  <w:szCs w:val="24"/>
                  <w:lang w:val="uk-UA"/>
                </w:rPr>
                <w:t>36@</w:t>
              </w:r>
            </w:hyperlink>
            <w:hyperlink r:id="rId8">
              <w:r w:rsidRPr="00693C13">
                <w:rPr>
                  <w:szCs w:val="24"/>
                  <w:lang w:val="uk-UA"/>
                </w:rPr>
                <w:t>ukr</w:t>
              </w:r>
            </w:hyperlink>
            <w:hyperlink r:id="rId9">
              <w:r w:rsidRPr="00693C13">
                <w:rPr>
                  <w:szCs w:val="24"/>
                  <w:lang w:val="uk-UA"/>
                </w:rPr>
                <w:t>.</w:t>
              </w:r>
            </w:hyperlink>
            <w:hyperlink r:id="rId10">
              <w:r w:rsidRPr="00693C13">
                <w:rPr>
                  <w:szCs w:val="24"/>
                  <w:lang w:val="uk-UA"/>
                </w:rPr>
                <w:t>net</w:t>
              </w:r>
            </w:hyperlink>
            <w:r w:rsidRPr="00693C13">
              <w:rPr>
                <w:szCs w:val="24"/>
                <w:lang w:val="uk-UA"/>
              </w:rPr>
              <w:t>, Код ЄДРПОУ 24487917</w:t>
            </w:r>
          </w:p>
        </w:tc>
      </w:tr>
      <w:tr w:rsidR="009F7ED7" w:rsidRPr="00693C13" w:rsidTr="00693C13">
        <w:trPr>
          <w:trHeight w:val="37"/>
        </w:trPr>
        <w:tc>
          <w:tcPr>
            <w:tcW w:w="938" w:type="dxa"/>
            <w:tcBorders>
              <w:bottom w:val="thickThinSmallGap" w:sz="24" w:space="0" w:color="000000"/>
            </w:tcBorders>
          </w:tcPr>
          <w:p w:rsidR="009F7ED7" w:rsidRPr="00693C13" w:rsidRDefault="009F7ED7" w:rsidP="00693C13">
            <w:pPr>
              <w:widowControl w:val="0"/>
              <w:snapToGrid w:val="0"/>
              <w:spacing w:after="0" w:line="276" w:lineRule="auto"/>
              <w:jc w:val="both"/>
              <w:rPr>
                <w:b/>
                <w:sz w:val="28"/>
                <w:szCs w:val="28"/>
                <w:u w:val="single"/>
                <w:lang w:val="uk-UA"/>
              </w:rPr>
            </w:pPr>
          </w:p>
        </w:tc>
        <w:tc>
          <w:tcPr>
            <w:tcW w:w="7652" w:type="dxa"/>
            <w:tcBorders>
              <w:bottom w:val="thickThinSmallGap" w:sz="24" w:space="0" w:color="000000"/>
            </w:tcBorders>
          </w:tcPr>
          <w:p w:rsidR="009F7ED7" w:rsidRPr="00693C13" w:rsidRDefault="009F7ED7" w:rsidP="00693C13">
            <w:pPr>
              <w:widowControl w:val="0"/>
              <w:snapToGrid w:val="0"/>
              <w:spacing w:after="0" w:line="276" w:lineRule="auto"/>
              <w:jc w:val="both"/>
              <w:rPr>
                <w:b/>
                <w:sz w:val="28"/>
                <w:szCs w:val="28"/>
                <w:u w:val="single"/>
                <w:lang w:val="uk-UA"/>
              </w:rPr>
            </w:pPr>
          </w:p>
        </w:tc>
        <w:tc>
          <w:tcPr>
            <w:tcW w:w="773" w:type="dxa"/>
            <w:tcBorders>
              <w:bottom w:val="thickThinSmallGap" w:sz="24" w:space="0" w:color="000000"/>
            </w:tcBorders>
          </w:tcPr>
          <w:p w:rsidR="009F7ED7" w:rsidRPr="00693C13" w:rsidRDefault="009F7ED7" w:rsidP="00693C13">
            <w:pPr>
              <w:widowControl w:val="0"/>
              <w:snapToGrid w:val="0"/>
              <w:spacing w:after="0" w:line="276" w:lineRule="auto"/>
              <w:jc w:val="both"/>
              <w:rPr>
                <w:b/>
                <w:sz w:val="28"/>
                <w:szCs w:val="28"/>
                <w:u w:val="single"/>
                <w:lang w:val="uk-UA"/>
              </w:rPr>
            </w:pPr>
          </w:p>
        </w:tc>
      </w:tr>
    </w:tbl>
    <w:p w:rsidR="009F7ED7" w:rsidRPr="00693C13" w:rsidRDefault="00DD4BE4">
      <w:pPr>
        <w:jc w:val="both"/>
        <w:rPr>
          <w:lang w:val="uk-UA"/>
        </w:rPr>
      </w:pPr>
      <w:r w:rsidRPr="00693C13">
        <w:rPr>
          <w:lang w:val="uk-UA"/>
        </w:rPr>
        <w:tab/>
      </w:r>
    </w:p>
    <w:p w:rsidR="00494C02" w:rsidRPr="00693C13" w:rsidRDefault="00DD4BE4" w:rsidP="00630475">
      <w:pPr>
        <w:jc w:val="center"/>
        <w:rPr>
          <w:sz w:val="28"/>
          <w:szCs w:val="28"/>
          <w:lang w:val="uk-UA"/>
        </w:rPr>
      </w:pPr>
      <w:r w:rsidRPr="00693C13">
        <w:rPr>
          <w:sz w:val="28"/>
          <w:szCs w:val="28"/>
          <w:lang w:val="uk-UA"/>
        </w:rPr>
        <w:t>НАКАЗ</w:t>
      </w:r>
    </w:p>
    <w:p w:rsidR="00494C02" w:rsidRPr="00693C13" w:rsidRDefault="002C3009" w:rsidP="0059644E">
      <w:pPr>
        <w:ind w:left="-567"/>
        <w:jc w:val="both"/>
        <w:rPr>
          <w:sz w:val="28"/>
          <w:szCs w:val="28"/>
          <w:lang w:val="uk-UA"/>
        </w:rPr>
      </w:pPr>
      <w:r w:rsidRPr="00693C13">
        <w:rPr>
          <w:sz w:val="28"/>
          <w:szCs w:val="28"/>
          <w:lang w:val="uk-UA"/>
        </w:rPr>
        <w:t>02.02</w:t>
      </w:r>
      <w:r w:rsidR="00494C02" w:rsidRPr="00693C13">
        <w:rPr>
          <w:sz w:val="28"/>
          <w:szCs w:val="28"/>
          <w:lang w:val="uk-UA"/>
        </w:rPr>
        <w:t xml:space="preserve">.2024                                                                                         </w:t>
      </w:r>
      <w:r w:rsidR="00AD7385" w:rsidRPr="00693C13">
        <w:rPr>
          <w:sz w:val="28"/>
          <w:szCs w:val="28"/>
          <w:lang w:val="uk-UA"/>
        </w:rPr>
        <w:t xml:space="preserve">        № 3</w:t>
      </w:r>
      <w:r w:rsidR="00494C02" w:rsidRPr="00693C13">
        <w:rPr>
          <w:sz w:val="28"/>
          <w:szCs w:val="28"/>
          <w:lang w:val="uk-UA"/>
        </w:rPr>
        <w:t>-аг</w:t>
      </w:r>
    </w:p>
    <w:p w:rsidR="002C3009" w:rsidRPr="00693C13" w:rsidRDefault="002C3009" w:rsidP="0059644E">
      <w:pPr>
        <w:spacing w:after="0" w:line="240" w:lineRule="auto"/>
        <w:ind w:left="-567"/>
        <w:jc w:val="both"/>
        <w:rPr>
          <w:sz w:val="28"/>
          <w:szCs w:val="28"/>
          <w:lang w:val="uk-UA"/>
        </w:rPr>
      </w:pPr>
      <w:r w:rsidRPr="00693C13">
        <w:rPr>
          <w:sz w:val="28"/>
          <w:szCs w:val="28"/>
          <w:lang w:val="uk-UA"/>
        </w:rPr>
        <w:t xml:space="preserve">Про стан військового обліку призовників, </w:t>
      </w:r>
    </w:p>
    <w:p w:rsidR="002C3009" w:rsidRPr="00693C13" w:rsidRDefault="002C3009" w:rsidP="0059644E">
      <w:pPr>
        <w:spacing w:after="0" w:line="240" w:lineRule="auto"/>
        <w:ind w:left="-567"/>
        <w:jc w:val="both"/>
        <w:rPr>
          <w:sz w:val="28"/>
          <w:szCs w:val="28"/>
          <w:lang w:val="uk-UA"/>
        </w:rPr>
      </w:pPr>
      <w:r w:rsidRPr="00693C13">
        <w:rPr>
          <w:sz w:val="28"/>
          <w:szCs w:val="28"/>
          <w:lang w:val="uk-UA"/>
        </w:rPr>
        <w:t xml:space="preserve">військовозобов’язаних та резервістів </w:t>
      </w:r>
    </w:p>
    <w:p w:rsidR="00494C02" w:rsidRPr="00693C13" w:rsidRDefault="002C3009" w:rsidP="0059644E">
      <w:pPr>
        <w:spacing w:after="0" w:line="240" w:lineRule="auto"/>
        <w:ind w:left="-567"/>
        <w:jc w:val="both"/>
        <w:rPr>
          <w:sz w:val="28"/>
          <w:szCs w:val="28"/>
          <w:lang w:val="uk-UA"/>
        </w:rPr>
      </w:pPr>
      <w:r w:rsidRPr="00693C13">
        <w:rPr>
          <w:sz w:val="28"/>
          <w:szCs w:val="28"/>
          <w:lang w:val="uk-UA"/>
        </w:rPr>
        <w:t>у 2023 році та завдання на 2024 рік</w:t>
      </w:r>
      <w:r w:rsidRPr="00693C13">
        <w:rPr>
          <w:sz w:val="28"/>
          <w:szCs w:val="28"/>
          <w:lang w:val="uk-UA"/>
        </w:rPr>
        <w:cr/>
      </w:r>
      <w:r w:rsidR="00494C02" w:rsidRPr="00693C13">
        <w:rPr>
          <w:sz w:val="28"/>
          <w:szCs w:val="28"/>
          <w:lang w:val="uk-UA"/>
        </w:rPr>
        <w:t xml:space="preserve"> </w:t>
      </w:r>
    </w:p>
    <w:p w:rsidR="00494C02" w:rsidRPr="00693C13" w:rsidRDefault="00494C02" w:rsidP="0059644E">
      <w:pPr>
        <w:spacing w:after="0" w:line="240" w:lineRule="auto"/>
        <w:ind w:left="-567"/>
        <w:jc w:val="both"/>
        <w:rPr>
          <w:sz w:val="12"/>
          <w:szCs w:val="28"/>
          <w:lang w:val="uk-UA"/>
        </w:rPr>
      </w:pPr>
    </w:p>
    <w:p w:rsidR="00494C02" w:rsidRPr="00693C13" w:rsidRDefault="002C3009" w:rsidP="0059644E">
      <w:pPr>
        <w:pStyle w:val="docdata"/>
        <w:spacing w:before="0" w:beforeAutospacing="0" w:after="0" w:afterAutospacing="0"/>
        <w:ind w:left="-567" w:firstLine="708"/>
        <w:jc w:val="both"/>
        <w:rPr>
          <w:sz w:val="28"/>
          <w:szCs w:val="28"/>
          <w:lang w:val="uk-UA"/>
        </w:rPr>
      </w:pPr>
      <w:r w:rsidRPr="00693C13">
        <w:rPr>
          <w:sz w:val="28"/>
          <w:szCs w:val="28"/>
          <w:lang w:val="uk-UA"/>
        </w:rPr>
        <w:t>На виконання наказу Міністерства освіти і науки України</w:t>
      </w:r>
      <w:r w:rsidR="00D42234" w:rsidRPr="00693C13">
        <w:rPr>
          <w:sz w:val="28"/>
          <w:szCs w:val="28"/>
          <w:lang w:val="uk-UA"/>
        </w:rPr>
        <w:t xml:space="preserve"> від 01.02.2024 р. № 119, відповідно до пункту 72 Порядку організації та ведення військового обліку призовників, військовозобов’язаних та резервістів, затвердженого постановою Кабінету Міністрів України від ЗО грудня 2022 р. № 1487 (далі - Порядок), з урахуванням рекомендацій Генерального штабу Збройних Сил України (лист від 28 грудня 2023 р. № 300/1/С/38434) та з метою забезпечення військового обліку призовників, військовозобов’язаних та резервістів</w:t>
      </w:r>
    </w:p>
    <w:p w:rsidR="00494C02" w:rsidRPr="00693C13" w:rsidRDefault="00494C02" w:rsidP="0059644E">
      <w:pPr>
        <w:pStyle w:val="af"/>
        <w:spacing w:before="0" w:beforeAutospacing="0" w:after="0" w:afterAutospacing="0"/>
        <w:ind w:left="-567"/>
        <w:jc w:val="both"/>
        <w:rPr>
          <w:lang w:val="uk-UA"/>
        </w:rPr>
      </w:pPr>
      <w:r w:rsidRPr="00693C13">
        <w:rPr>
          <w:lang w:val="uk-UA"/>
        </w:rPr>
        <w:t> </w:t>
      </w:r>
    </w:p>
    <w:p w:rsidR="00494C02" w:rsidRPr="00693C13" w:rsidRDefault="00494C02" w:rsidP="0059644E">
      <w:pPr>
        <w:pStyle w:val="af"/>
        <w:spacing w:before="0" w:beforeAutospacing="0" w:after="0" w:afterAutospacing="0"/>
        <w:ind w:left="-567"/>
        <w:jc w:val="both"/>
        <w:rPr>
          <w:color w:val="000000"/>
          <w:sz w:val="28"/>
          <w:szCs w:val="28"/>
          <w:lang w:val="uk-UA"/>
        </w:rPr>
      </w:pPr>
      <w:r w:rsidRPr="00693C13">
        <w:rPr>
          <w:color w:val="000000"/>
          <w:sz w:val="28"/>
          <w:szCs w:val="28"/>
          <w:lang w:val="uk-UA"/>
        </w:rPr>
        <w:t>НАКАЗУЮ:</w:t>
      </w:r>
    </w:p>
    <w:p w:rsidR="00236A9B" w:rsidRPr="00693C13" w:rsidRDefault="00236A9B" w:rsidP="00494C02">
      <w:pPr>
        <w:pStyle w:val="af"/>
        <w:spacing w:before="0" w:beforeAutospacing="0" w:after="0" w:afterAutospacing="0"/>
        <w:jc w:val="both"/>
        <w:rPr>
          <w:lang w:val="uk-UA"/>
        </w:rPr>
      </w:pPr>
    </w:p>
    <w:p w:rsidR="00494C02" w:rsidRPr="00693C13" w:rsidRDefault="00E77FC5" w:rsidP="00E77FC5">
      <w:pPr>
        <w:tabs>
          <w:tab w:val="left" w:pos="1185"/>
        </w:tabs>
        <w:spacing w:after="0" w:line="240" w:lineRule="auto"/>
        <w:ind w:left="-567"/>
        <w:jc w:val="both"/>
        <w:rPr>
          <w:sz w:val="28"/>
          <w:szCs w:val="28"/>
          <w:lang w:val="uk-UA"/>
        </w:rPr>
      </w:pPr>
      <w:r w:rsidRPr="00693C13">
        <w:rPr>
          <w:lang w:val="uk-UA"/>
        </w:rPr>
        <w:t xml:space="preserve">     </w:t>
      </w:r>
      <w:r w:rsidR="007340BF" w:rsidRPr="00693C13">
        <w:rPr>
          <w:lang w:val="uk-UA"/>
        </w:rPr>
        <w:t xml:space="preserve">1. </w:t>
      </w:r>
      <w:r w:rsidR="007340BF" w:rsidRPr="00693C13">
        <w:rPr>
          <w:sz w:val="28"/>
          <w:szCs w:val="28"/>
          <w:lang w:val="uk-UA"/>
        </w:rPr>
        <w:t xml:space="preserve">Військовий облік призовників, військовозобов’язаних та резервістів (далі - військовий облік) у закладі освіти, вести згідно з вимогами законів України «Про військовий обов’язок і військову службу», «Про мобілізаційну підготовку та мобілізацію», Порядку організації та ведення військового обліку призовників, військовозобов’язаних та резервістів, затвердженого постановою Кабінету Міністрів України від ЗО грудня 2022 р. № 1487 (далі - Порядок), Порядку бронювання військовозобов’язаних за органами державної влади, іншими державними органами, </w:t>
      </w:r>
      <w:proofErr w:type="spellStart"/>
      <w:r w:rsidR="007340BF" w:rsidRPr="00693C13">
        <w:rPr>
          <w:sz w:val="28"/>
          <w:szCs w:val="28"/>
          <w:lang w:val="uk-UA"/>
        </w:rPr>
        <w:t>органами</w:t>
      </w:r>
      <w:proofErr w:type="spellEnd"/>
      <w:r w:rsidR="007340BF" w:rsidRPr="00693C13">
        <w:rPr>
          <w:sz w:val="28"/>
          <w:szCs w:val="28"/>
          <w:lang w:val="uk-UA"/>
        </w:rPr>
        <w:t xml:space="preserve"> місцевого самоврядування та підприємствами, установами і організаціями на період мобілізації та на воєнний час, затвердженого постановою Кабінету Міністрів України від 4 лютого 2015 р. № 45 (в редакції постанови Кабінету Міністрів України від 11 січня 2018 р. № 12), розпорядження Кабінету Міністрів України від 18 березня 2015 р. № 493-р «Про затвердження переліків посад і професій військовозобов’язаних, які підлягають бронюванню на період мобілізації та на воєнний час», постанови Кабінету Міністрів України від 27 січня 2023 р. № 76 «Деякі питання реалізації положень Закону України «Про мобілізаційну підготовку та мобілізацію» щодо бронювання військовозобов'язаних на період мобілізації та на воєнний час», інших нормативно-правових актів, що регламентують питання військового обліку.</w:t>
      </w:r>
    </w:p>
    <w:p w:rsidR="00F04D84" w:rsidRPr="00693C13" w:rsidRDefault="00F04D84" w:rsidP="00F04D84">
      <w:pPr>
        <w:tabs>
          <w:tab w:val="left" w:pos="1185"/>
        </w:tabs>
        <w:spacing w:after="0" w:line="240" w:lineRule="auto"/>
        <w:ind w:left="-567" w:firstLine="709"/>
        <w:jc w:val="right"/>
        <w:rPr>
          <w:sz w:val="28"/>
          <w:szCs w:val="28"/>
          <w:lang w:val="uk-UA"/>
        </w:rPr>
      </w:pPr>
      <w:r w:rsidRPr="00693C13">
        <w:rPr>
          <w:sz w:val="28"/>
          <w:szCs w:val="28"/>
          <w:lang w:val="uk-UA"/>
        </w:rPr>
        <w:t>Постійно</w:t>
      </w:r>
    </w:p>
    <w:p w:rsidR="00F04D84" w:rsidRPr="00693C13" w:rsidRDefault="00F04D84" w:rsidP="00F04D84">
      <w:pPr>
        <w:tabs>
          <w:tab w:val="left" w:pos="1185"/>
        </w:tabs>
        <w:spacing w:after="0" w:line="240" w:lineRule="auto"/>
        <w:ind w:left="-567" w:firstLine="709"/>
        <w:jc w:val="right"/>
        <w:rPr>
          <w:sz w:val="28"/>
          <w:szCs w:val="28"/>
          <w:lang w:val="uk-UA"/>
        </w:rPr>
      </w:pPr>
      <w:r w:rsidRPr="00693C13">
        <w:rPr>
          <w:sz w:val="28"/>
          <w:szCs w:val="28"/>
          <w:lang w:val="uk-UA"/>
        </w:rPr>
        <w:t xml:space="preserve">Відповідальна: </w:t>
      </w:r>
      <w:proofErr w:type="spellStart"/>
      <w:r w:rsidRPr="00693C13">
        <w:rPr>
          <w:sz w:val="28"/>
          <w:szCs w:val="28"/>
          <w:lang w:val="uk-UA"/>
        </w:rPr>
        <w:t>Зарянська</w:t>
      </w:r>
      <w:proofErr w:type="spellEnd"/>
      <w:r w:rsidRPr="00693C13">
        <w:rPr>
          <w:sz w:val="28"/>
          <w:szCs w:val="28"/>
          <w:lang w:val="uk-UA"/>
        </w:rPr>
        <w:t xml:space="preserve"> Т.І.</w:t>
      </w:r>
    </w:p>
    <w:p w:rsidR="00F04D84" w:rsidRPr="00693C13" w:rsidRDefault="00F04D84" w:rsidP="00F04D84">
      <w:pPr>
        <w:tabs>
          <w:tab w:val="left" w:pos="1185"/>
        </w:tabs>
        <w:spacing w:after="0" w:line="240" w:lineRule="auto"/>
        <w:ind w:left="-567" w:firstLine="709"/>
        <w:jc w:val="right"/>
        <w:rPr>
          <w:sz w:val="28"/>
          <w:szCs w:val="28"/>
          <w:lang w:val="uk-UA"/>
        </w:rPr>
      </w:pPr>
    </w:p>
    <w:p w:rsidR="007340BF" w:rsidRPr="00693C13" w:rsidRDefault="00E77FC5" w:rsidP="00E77FC5">
      <w:pPr>
        <w:tabs>
          <w:tab w:val="left" w:pos="1185"/>
        </w:tabs>
        <w:spacing w:after="0" w:line="240" w:lineRule="auto"/>
        <w:ind w:left="-567"/>
        <w:jc w:val="both"/>
        <w:rPr>
          <w:sz w:val="28"/>
          <w:szCs w:val="28"/>
          <w:lang w:val="uk-UA"/>
        </w:rPr>
      </w:pPr>
      <w:r w:rsidRPr="00693C13">
        <w:rPr>
          <w:sz w:val="28"/>
          <w:szCs w:val="28"/>
          <w:lang w:val="uk-UA"/>
        </w:rPr>
        <w:lastRenderedPageBreak/>
        <w:t xml:space="preserve">    </w:t>
      </w:r>
      <w:r w:rsidR="007340BF" w:rsidRPr="00693C13">
        <w:rPr>
          <w:sz w:val="28"/>
          <w:szCs w:val="28"/>
          <w:lang w:val="uk-UA"/>
        </w:rPr>
        <w:t>2.</w:t>
      </w:r>
      <w:r w:rsidR="00A5687D" w:rsidRPr="00693C13">
        <w:rPr>
          <w:sz w:val="28"/>
          <w:szCs w:val="28"/>
          <w:lang w:val="uk-UA"/>
        </w:rPr>
        <w:t>Своєчасне повідомляти відповідних територіальних центрів комплектування та соціальної підтримки про прийняття (звільнення) на роботу, зарахування (відрахування, поновлення) до закладу освіти, зміну форми навчання призовників, військовозобов’язаних та резервістів, зміну інших облікових даних</w:t>
      </w:r>
      <w:r w:rsidR="00F04D84" w:rsidRPr="00693C13">
        <w:rPr>
          <w:sz w:val="28"/>
          <w:szCs w:val="28"/>
          <w:lang w:val="uk-UA"/>
        </w:rPr>
        <w:t>.</w:t>
      </w:r>
    </w:p>
    <w:p w:rsidR="00F04D84" w:rsidRPr="00693C13" w:rsidRDefault="00F04D84" w:rsidP="00F04D84">
      <w:pPr>
        <w:tabs>
          <w:tab w:val="left" w:pos="1185"/>
        </w:tabs>
        <w:spacing w:after="0" w:line="240" w:lineRule="auto"/>
        <w:ind w:left="-567" w:firstLine="709"/>
        <w:jc w:val="right"/>
        <w:rPr>
          <w:sz w:val="28"/>
          <w:szCs w:val="28"/>
          <w:lang w:val="uk-UA"/>
        </w:rPr>
      </w:pPr>
      <w:r w:rsidRPr="00693C13">
        <w:rPr>
          <w:sz w:val="28"/>
          <w:szCs w:val="28"/>
          <w:lang w:val="uk-UA"/>
        </w:rPr>
        <w:t>Постійно</w:t>
      </w:r>
    </w:p>
    <w:p w:rsidR="00F04D84" w:rsidRPr="00693C13" w:rsidRDefault="00F04D84" w:rsidP="00F04D84">
      <w:pPr>
        <w:tabs>
          <w:tab w:val="left" w:pos="1185"/>
        </w:tabs>
        <w:spacing w:after="0" w:line="240" w:lineRule="auto"/>
        <w:ind w:left="-567" w:firstLine="709"/>
        <w:jc w:val="right"/>
        <w:rPr>
          <w:sz w:val="28"/>
          <w:szCs w:val="28"/>
          <w:lang w:val="uk-UA"/>
        </w:rPr>
      </w:pPr>
      <w:r w:rsidRPr="00693C13">
        <w:rPr>
          <w:sz w:val="28"/>
          <w:szCs w:val="28"/>
          <w:lang w:val="uk-UA"/>
        </w:rPr>
        <w:t xml:space="preserve">Відповідальна: </w:t>
      </w:r>
      <w:proofErr w:type="spellStart"/>
      <w:r w:rsidRPr="00693C13">
        <w:rPr>
          <w:sz w:val="28"/>
          <w:szCs w:val="28"/>
          <w:lang w:val="uk-UA"/>
        </w:rPr>
        <w:t>Зарянська</w:t>
      </w:r>
      <w:proofErr w:type="spellEnd"/>
      <w:r w:rsidRPr="00693C13">
        <w:rPr>
          <w:sz w:val="28"/>
          <w:szCs w:val="28"/>
          <w:lang w:val="uk-UA"/>
        </w:rPr>
        <w:t xml:space="preserve"> Т.І</w:t>
      </w:r>
      <w:r w:rsidR="0059644E" w:rsidRPr="00693C13">
        <w:rPr>
          <w:sz w:val="28"/>
          <w:szCs w:val="28"/>
          <w:lang w:val="uk-UA"/>
        </w:rPr>
        <w:t>.</w:t>
      </w:r>
    </w:p>
    <w:p w:rsidR="00A5687D" w:rsidRPr="00693C13" w:rsidRDefault="00E77FC5" w:rsidP="00E77FC5">
      <w:pPr>
        <w:tabs>
          <w:tab w:val="left" w:pos="1185"/>
        </w:tabs>
        <w:spacing w:after="0" w:line="240" w:lineRule="auto"/>
        <w:ind w:left="-567"/>
        <w:jc w:val="both"/>
        <w:rPr>
          <w:sz w:val="28"/>
          <w:szCs w:val="28"/>
          <w:lang w:val="uk-UA"/>
        </w:rPr>
      </w:pPr>
      <w:r w:rsidRPr="00693C13">
        <w:rPr>
          <w:sz w:val="28"/>
          <w:szCs w:val="28"/>
          <w:lang w:val="uk-UA"/>
        </w:rPr>
        <w:t xml:space="preserve">    </w:t>
      </w:r>
      <w:r w:rsidR="00A5687D" w:rsidRPr="00693C13">
        <w:rPr>
          <w:sz w:val="28"/>
          <w:szCs w:val="28"/>
          <w:lang w:val="uk-UA"/>
        </w:rPr>
        <w:t xml:space="preserve">3. </w:t>
      </w:r>
      <w:r w:rsidR="00AD38DB" w:rsidRPr="00693C13">
        <w:rPr>
          <w:sz w:val="28"/>
          <w:szCs w:val="28"/>
          <w:lang w:val="uk-UA"/>
        </w:rPr>
        <w:t>Не допускати порушення правил оформлення, обліку та зберігання списків персонального військового обліку інших документів військового обліку, штампів, книг і журналів обліку результатів перевірки.</w:t>
      </w:r>
    </w:p>
    <w:p w:rsidR="0059644E" w:rsidRPr="00693C13" w:rsidRDefault="0059644E" w:rsidP="0059644E">
      <w:pPr>
        <w:tabs>
          <w:tab w:val="left" w:pos="1185"/>
        </w:tabs>
        <w:spacing w:after="0" w:line="240" w:lineRule="auto"/>
        <w:ind w:left="-567" w:firstLine="709"/>
        <w:jc w:val="right"/>
        <w:rPr>
          <w:sz w:val="28"/>
          <w:szCs w:val="28"/>
          <w:lang w:val="uk-UA"/>
        </w:rPr>
      </w:pPr>
      <w:r w:rsidRPr="00693C13">
        <w:rPr>
          <w:sz w:val="28"/>
          <w:szCs w:val="28"/>
          <w:lang w:val="uk-UA"/>
        </w:rPr>
        <w:t>Постійно</w:t>
      </w:r>
    </w:p>
    <w:p w:rsidR="0059644E" w:rsidRPr="00693C13" w:rsidRDefault="0059644E" w:rsidP="0059644E">
      <w:pPr>
        <w:tabs>
          <w:tab w:val="left" w:pos="1185"/>
        </w:tabs>
        <w:spacing w:after="0" w:line="240" w:lineRule="auto"/>
        <w:ind w:left="-567" w:firstLine="709"/>
        <w:jc w:val="right"/>
        <w:rPr>
          <w:sz w:val="28"/>
          <w:szCs w:val="28"/>
          <w:lang w:val="uk-UA"/>
        </w:rPr>
      </w:pPr>
      <w:r w:rsidRPr="00693C13">
        <w:rPr>
          <w:sz w:val="28"/>
          <w:szCs w:val="28"/>
          <w:lang w:val="uk-UA"/>
        </w:rPr>
        <w:t xml:space="preserve">Відповідальна: </w:t>
      </w:r>
      <w:proofErr w:type="spellStart"/>
      <w:r w:rsidRPr="00693C13">
        <w:rPr>
          <w:sz w:val="28"/>
          <w:szCs w:val="28"/>
          <w:lang w:val="uk-UA"/>
        </w:rPr>
        <w:t>Зарянська</w:t>
      </w:r>
      <w:proofErr w:type="spellEnd"/>
      <w:r w:rsidRPr="00693C13">
        <w:rPr>
          <w:sz w:val="28"/>
          <w:szCs w:val="28"/>
          <w:lang w:val="uk-UA"/>
        </w:rPr>
        <w:t xml:space="preserve"> Т.І.</w:t>
      </w:r>
    </w:p>
    <w:p w:rsidR="00AD38DB" w:rsidRPr="00693C13" w:rsidRDefault="00E77FC5" w:rsidP="00E77FC5">
      <w:pPr>
        <w:tabs>
          <w:tab w:val="left" w:pos="1185"/>
        </w:tabs>
        <w:spacing w:after="0" w:line="240" w:lineRule="auto"/>
        <w:ind w:left="-567"/>
        <w:jc w:val="both"/>
        <w:rPr>
          <w:sz w:val="28"/>
          <w:szCs w:val="28"/>
          <w:lang w:val="uk-UA"/>
        </w:rPr>
      </w:pPr>
      <w:r w:rsidRPr="00693C13">
        <w:rPr>
          <w:sz w:val="28"/>
          <w:szCs w:val="28"/>
          <w:lang w:val="uk-UA"/>
        </w:rPr>
        <w:t xml:space="preserve">    </w:t>
      </w:r>
      <w:r w:rsidR="00AD38DB" w:rsidRPr="00693C13">
        <w:rPr>
          <w:sz w:val="28"/>
          <w:szCs w:val="28"/>
          <w:lang w:val="uk-UA"/>
        </w:rPr>
        <w:t>4. Проводити індивідуальну роботу з персоналом щодо низького рівня особистої дисциплінованості та виконавської дисципліни призовників, військовозобов’язаних та резервістів, недотримання ними правил військового обліку</w:t>
      </w:r>
      <w:r w:rsidR="003B12C0" w:rsidRPr="00693C13">
        <w:rPr>
          <w:sz w:val="28"/>
          <w:szCs w:val="28"/>
          <w:lang w:val="uk-UA"/>
        </w:rPr>
        <w:t>.</w:t>
      </w:r>
    </w:p>
    <w:p w:rsidR="0059644E" w:rsidRPr="00693C13" w:rsidRDefault="0059644E" w:rsidP="0059644E">
      <w:pPr>
        <w:tabs>
          <w:tab w:val="left" w:pos="1185"/>
        </w:tabs>
        <w:spacing w:after="0" w:line="240" w:lineRule="auto"/>
        <w:ind w:left="-567" w:firstLine="709"/>
        <w:jc w:val="right"/>
        <w:rPr>
          <w:sz w:val="28"/>
          <w:szCs w:val="28"/>
          <w:lang w:val="uk-UA"/>
        </w:rPr>
      </w:pPr>
      <w:r w:rsidRPr="00693C13">
        <w:rPr>
          <w:sz w:val="28"/>
          <w:szCs w:val="28"/>
          <w:lang w:val="uk-UA"/>
        </w:rPr>
        <w:t>Постійно</w:t>
      </w:r>
    </w:p>
    <w:p w:rsidR="0059644E" w:rsidRPr="00693C13" w:rsidRDefault="0059644E" w:rsidP="0059644E">
      <w:pPr>
        <w:tabs>
          <w:tab w:val="left" w:pos="1185"/>
        </w:tabs>
        <w:spacing w:after="0" w:line="240" w:lineRule="auto"/>
        <w:ind w:left="-567" w:firstLine="709"/>
        <w:jc w:val="right"/>
        <w:rPr>
          <w:sz w:val="28"/>
          <w:szCs w:val="28"/>
          <w:lang w:val="uk-UA"/>
        </w:rPr>
      </w:pPr>
      <w:r w:rsidRPr="00693C13">
        <w:rPr>
          <w:sz w:val="28"/>
          <w:szCs w:val="28"/>
          <w:lang w:val="uk-UA"/>
        </w:rPr>
        <w:t xml:space="preserve">Відповідальна: </w:t>
      </w:r>
      <w:proofErr w:type="spellStart"/>
      <w:r w:rsidRPr="00693C13">
        <w:rPr>
          <w:sz w:val="28"/>
          <w:szCs w:val="28"/>
          <w:lang w:val="uk-UA"/>
        </w:rPr>
        <w:t>Зарянська</w:t>
      </w:r>
      <w:proofErr w:type="spellEnd"/>
      <w:r w:rsidRPr="00693C13">
        <w:rPr>
          <w:sz w:val="28"/>
          <w:szCs w:val="28"/>
          <w:lang w:val="uk-UA"/>
        </w:rPr>
        <w:t xml:space="preserve"> Т.І.</w:t>
      </w:r>
    </w:p>
    <w:p w:rsidR="003B12C0" w:rsidRPr="00693C13" w:rsidRDefault="00E77FC5" w:rsidP="00E77FC5">
      <w:pPr>
        <w:tabs>
          <w:tab w:val="left" w:pos="1185"/>
        </w:tabs>
        <w:spacing w:after="0" w:line="240" w:lineRule="auto"/>
        <w:ind w:left="-567"/>
        <w:jc w:val="both"/>
        <w:rPr>
          <w:sz w:val="28"/>
          <w:szCs w:val="28"/>
          <w:lang w:val="uk-UA"/>
        </w:rPr>
      </w:pPr>
      <w:r w:rsidRPr="00693C13">
        <w:rPr>
          <w:sz w:val="28"/>
          <w:szCs w:val="28"/>
          <w:lang w:val="uk-UA"/>
        </w:rPr>
        <w:t xml:space="preserve">    </w:t>
      </w:r>
      <w:r w:rsidR="003B12C0" w:rsidRPr="00693C13">
        <w:rPr>
          <w:sz w:val="28"/>
          <w:szCs w:val="28"/>
          <w:lang w:val="uk-UA"/>
        </w:rPr>
        <w:t>5.</w:t>
      </w:r>
      <w:r w:rsidR="003B12C0" w:rsidRPr="00693C13">
        <w:rPr>
          <w:lang w:val="uk-UA"/>
        </w:rPr>
        <w:t xml:space="preserve"> </w:t>
      </w:r>
      <w:r w:rsidR="003B12C0" w:rsidRPr="00693C13">
        <w:rPr>
          <w:sz w:val="28"/>
          <w:szCs w:val="28"/>
          <w:lang w:val="uk-UA"/>
        </w:rPr>
        <w:t>Вносити до списків персонального військового обліку (далі - списки) та відомості оперативного обліку (далі - відомість) інформації про прийняття/звільнення призовників, військовозобов'язаних та резервістів</w:t>
      </w:r>
      <w:r w:rsidR="0027281B" w:rsidRPr="00693C13">
        <w:rPr>
          <w:sz w:val="28"/>
          <w:szCs w:val="28"/>
          <w:lang w:val="uk-UA"/>
        </w:rPr>
        <w:t>.</w:t>
      </w:r>
    </w:p>
    <w:p w:rsidR="00642E18" w:rsidRPr="00693C13" w:rsidRDefault="0027281B" w:rsidP="0059644E">
      <w:pPr>
        <w:tabs>
          <w:tab w:val="left" w:pos="1185"/>
        </w:tabs>
        <w:spacing w:after="0" w:line="240" w:lineRule="auto"/>
        <w:ind w:left="-567" w:firstLine="709"/>
        <w:jc w:val="right"/>
        <w:rPr>
          <w:sz w:val="28"/>
          <w:szCs w:val="28"/>
          <w:lang w:val="uk-UA"/>
        </w:rPr>
      </w:pPr>
      <w:r w:rsidRPr="00693C13">
        <w:rPr>
          <w:sz w:val="28"/>
          <w:szCs w:val="28"/>
          <w:lang w:val="uk-UA"/>
        </w:rPr>
        <w:t>У 5-денний строк</w:t>
      </w:r>
      <w:r w:rsidRPr="00693C13">
        <w:rPr>
          <w:sz w:val="28"/>
          <w:szCs w:val="28"/>
          <w:lang w:val="uk-UA"/>
        </w:rPr>
        <w:cr/>
        <w:t xml:space="preserve">Відповідальна: </w:t>
      </w:r>
      <w:proofErr w:type="spellStart"/>
      <w:r w:rsidRPr="00693C13">
        <w:rPr>
          <w:sz w:val="28"/>
          <w:szCs w:val="28"/>
          <w:lang w:val="uk-UA"/>
        </w:rPr>
        <w:t>Зарянська</w:t>
      </w:r>
      <w:proofErr w:type="spellEnd"/>
      <w:r w:rsidRPr="00693C13">
        <w:rPr>
          <w:sz w:val="28"/>
          <w:szCs w:val="28"/>
          <w:lang w:val="uk-UA"/>
        </w:rPr>
        <w:t xml:space="preserve"> Т.І.</w:t>
      </w:r>
    </w:p>
    <w:p w:rsidR="00642E18" w:rsidRPr="00693C13" w:rsidRDefault="00E77FC5" w:rsidP="00E77FC5">
      <w:pPr>
        <w:tabs>
          <w:tab w:val="left" w:pos="1185"/>
        </w:tabs>
        <w:spacing w:after="0" w:line="240" w:lineRule="auto"/>
        <w:ind w:left="-567"/>
        <w:jc w:val="both"/>
        <w:rPr>
          <w:sz w:val="28"/>
          <w:szCs w:val="28"/>
          <w:lang w:val="uk-UA"/>
        </w:rPr>
      </w:pPr>
      <w:r w:rsidRPr="00693C13">
        <w:rPr>
          <w:sz w:val="28"/>
          <w:szCs w:val="28"/>
          <w:lang w:val="uk-UA"/>
        </w:rPr>
        <w:t xml:space="preserve">    </w:t>
      </w:r>
      <w:r w:rsidR="0027281B" w:rsidRPr="00693C13">
        <w:rPr>
          <w:sz w:val="28"/>
          <w:szCs w:val="28"/>
          <w:lang w:val="uk-UA"/>
        </w:rPr>
        <w:t xml:space="preserve">6. </w:t>
      </w:r>
      <w:r w:rsidR="004C15E6" w:rsidRPr="00693C13">
        <w:rPr>
          <w:sz w:val="28"/>
          <w:szCs w:val="28"/>
          <w:lang w:val="uk-UA"/>
        </w:rPr>
        <w:t xml:space="preserve">Надсилати </w:t>
      </w:r>
      <w:r w:rsidR="0027281B" w:rsidRPr="00693C13">
        <w:rPr>
          <w:sz w:val="28"/>
          <w:szCs w:val="28"/>
          <w:lang w:val="uk-UA"/>
        </w:rPr>
        <w:t xml:space="preserve"> до ТЦК та СП/СБУ/СЗР повідомлення про зміну облікових даних призовників, військовозобов'язаних та резервістів, прийнятих на роботу або звільнених із роботи</w:t>
      </w:r>
      <w:r w:rsidR="00642E18" w:rsidRPr="00693C13">
        <w:rPr>
          <w:sz w:val="28"/>
          <w:szCs w:val="28"/>
          <w:lang w:val="uk-UA"/>
        </w:rPr>
        <w:t>.</w:t>
      </w:r>
    </w:p>
    <w:p w:rsidR="00642E18" w:rsidRPr="00693C13" w:rsidRDefault="0027281B" w:rsidP="00F04D84">
      <w:pPr>
        <w:tabs>
          <w:tab w:val="left" w:pos="1185"/>
        </w:tabs>
        <w:spacing w:after="0" w:line="240" w:lineRule="auto"/>
        <w:ind w:left="-567" w:firstLine="709"/>
        <w:jc w:val="right"/>
        <w:rPr>
          <w:sz w:val="28"/>
          <w:szCs w:val="28"/>
          <w:lang w:val="uk-UA"/>
        </w:rPr>
      </w:pPr>
      <w:r w:rsidRPr="00693C13">
        <w:rPr>
          <w:sz w:val="28"/>
          <w:szCs w:val="28"/>
          <w:lang w:val="uk-UA"/>
        </w:rPr>
        <w:t xml:space="preserve"> У 7-денний строк </w:t>
      </w:r>
    </w:p>
    <w:p w:rsidR="004C15E6" w:rsidRPr="00693C13" w:rsidRDefault="0027281B" w:rsidP="00F04D84">
      <w:pPr>
        <w:tabs>
          <w:tab w:val="left" w:pos="1185"/>
        </w:tabs>
        <w:spacing w:after="0" w:line="240" w:lineRule="auto"/>
        <w:ind w:left="-567" w:firstLine="709"/>
        <w:jc w:val="right"/>
        <w:rPr>
          <w:sz w:val="28"/>
          <w:szCs w:val="28"/>
          <w:lang w:val="uk-UA"/>
        </w:rPr>
      </w:pPr>
      <w:r w:rsidRPr="00693C13">
        <w:rPr>
          <w:sz w:val="28"/>
          <w:szCs w:val="28"/>
          <w:lang w:val="uk-UA"/>
        </w:rPr>
        <w:t>із дня прийняття/ звільнення</w:t>
      </w:r>
      <w:r w:rsidR="004C15E6" w:rsidRPr="00693C13">
        <w:rPr>
          <w:sz w:val="28"/>
          <w:szCs w:val="28"/>
          <w:lang w:val="uk-UA"/>
        </w:rPr>
        <w:t>.</w:t>
      </w:r>
    </w:p>
    <w:p w:rsidR="00642E18" w:rsidRPr="00693C13" w:rsidRDefault="00642E18" w:rsidP="001129F7">
      <w:pPr>
        <w:tabs>
          <w:tab w:val="left" w:pos="1185"/>
        </w:tabs>
        <w:spacing w:after="0" w:line="240" w:lineRule="auto"/>
        <w:ind w:left="-567" w:firstLine="709"/>
        <w:jc w:val="right"/>
        <w:rPr>
          <w:sz w:val="28"/>
          <w:szCs w:val="28"/>
          <w:lang w:val="uk-UA"/>
        </w:rPr>
      </w:pPr>
      <w:r w:rsidRPr="00693C13">
        <w:rPr>
          <w:sz w:val="28"/>
          <w:szCs w:val="28"/>
          <w:lang w:val="uk-UA"/>
        </w:rPr>
        <w:t xml:space="preserve">Відповідальна: </w:t>
      </w:r>
      <w:proofErr w:type="spellStart"/>
      <w:r w:rsidRPr="00693C13">
        <w:rPr>
          <w:sz w:val="28"/>
          <w:szCs w:val="28"/>
          <w:lang w:val="uk-UA"/>
        </w:rPr>
        <w:t>Зарянська</w:t>
      </w:r>
      <w:proofErr w:type="spellEnd"/>
      <w:r w:rsidRPr="00693C13">
        <w:rPr>
          <w:sz w:val="28"/>
          <w:szCs w:val="28"/>
          <w:lang w:val="uk-UA"/>
        </w:rPr>
        <w:t xml:space="preserve"> Т.І.</w:t>
      </w:r>
    </w:p>
    <w:p w:rsidR="0027281B" w:rsidRPr="00693C13" w:rsidRDefault="00E77FC5" w:rsidP="00E77FC5">
      <w:pPr>
        <w:tabs>
          <w:tab w:val="left" w:pos="1185"/>
        </w:tabs>
        <w:spacing w:after="0" w:line="240" w:lineRule="auto"/>
        <w:ind w:left="-567"/>
        <w:jc w:val="both"/>
        <w:rPr>
          <w:sz w:val="28"/>
          <w:szCs w:val="28"/>
          <w:lang w:val="uk-UA"/>
        </w:rPr>
      </w:pPr>
      <w:r w:rsidRPr="00693C13">
        <w:rPr>
          <w:sz w:val="28"/>
          <w:szCs w:val="28"/>
          <w:lang w:val="uk-UA"/>
        </w:rPr>
        <w:t xml:space="preserve">    </w:t>
      </w:r>
      <w:r w:rsidR="004C15E6" w:rsidRPr="00693C13">
        <w:rPr>
          <w:sz w:val="28"/>
          <w:szCs w:val="28"/>
          <w:lang w:val="uk-UA"/>
        </w:rPr>
        <w:t>7.</w:t>
      </w:r>
      <w:r w:rsidR="0027281B" w:rsidRPr="00693C13">
        <w:rPr>
          <w:sz w:val="28"/>
          <w:szCs w:val="28"/>
          <w:lang w:val="uk-UA"/>
        </w:rPr>
        <w:t xml:space="preserve"> </w:t>
      </w:r>
      <w:r w:rsidR="004C15E6" w:rsidRPr="00693C13">
        <w:rPr>
          <w:sz w:val="28"/>
          <w:szCs w:val="28"/>
          <w:lang w:val="uk-UA"/>
        </w:rPr>
        <w:t>Вносити</w:t>
      </w:r>
      <w:r w:rsidR="0027281B" w:rsidRPr="00693C13">
        <w:rPr>
          <w:sz w:val="28"/>
          <w:szCs w:val="28"/>
          <w:lang w:val="uk-UA"/>
        </w:rPr>
        <w:t xml:space="preserve"> до списків ЗМІН щодо прізвища, власного імені та по батькові (за наявності), реквізитів паспорта громадянина України та паспорта громадянина України для виїзду за кордон, адреси задекларованого/зареєстрованого місця проживання, адреси місця фактичного проживання, сімейного стану, освіти, місця роботи й посади призовників, військовозобов'язаних та резервістів</w:t>
      </w:r>
      <w:r w:rsidR="00642E18" w:rsidRPr="00693C13">
        <w:rPr>
          <w:sz w:val="28"/>
          <w:szCs w:val="28"/>
          <w:lang w:val="uk-UA"/>
        </w:rPr>
        <w:t>.</w:t>
      </w:r>
    </w:p>
    <w:p w:rsidR="0081476D" w:rsidRPr="00693C13" w:rsidRDefault="00642E18" w:rsidP="00F04D84">
      <w:pPr>
        <w:tabs>
          <w:tab w:val="left" w:pos="1185"/>
        </w:tabs>
        <w:spacing w:after="0" w:line="240" w:lineRule="auto"/>
        <w:ind w:left="-567" w:firstLine="709"/>
        <w:jc w:val="right"/>
        <w:rPr>
          <w:sz w:val="28"/>
          <w:szCs w:val="28"/>
          <w:lang w:val="uk-UA"/>
        </w:rPr>
      </w:pPr>
      <w:r w:rsidRPr="00693C13">
        <w:rPr>
          <w:sz w:val="28"/>
          <w:szCs w:val="28"/>
          <w:lang w:val="uk-UA"/>
        </w:rPr>
        <w:t xml:space="preserve">У 5-денний строк із дня </w:t>
      </w:r>
    </w:p>
    <w:p w:rsidR="00642E18" w:rsidRPr="00693C13" w:rsidRDefault="0081476D" w:rsidP="00F04D84">
      <w:pPr>
        <w:tabs>
          <w:tab w:val="left" w:pos="1185"/>
        </w:tabs>
        <w:spacing w:after="0" w:line="240" w:lineRule="auto"/>
        <w:ind w:left="-567" w:firstLine="709"/>
        <w:jc w:val="right"/>
        <w:rPr>
          <w:sz w:val="28"/>
          <w:szCs w:val="28"/>
          <w:lang w:val="uk-UA"/>
        </w:rPr>
      </w:pPr>
      <w:r w:rsidRPr="00693C13">
        <w:rPr>
          <w:sz w:val="28"/>
          <w:szCs w:val="28"/>
          <w:lang w:val="uk-UA"/>
        </w:rPr>
        <w:t xml:space="preserve">                   подання </w:t>
      </w:r>
      <w:r w:rsidR="00642E18" w:rsidRPr="00693C13">
        <w:rPr>
          <w:sz w:val="28"/>
          <w:szCs w:val="28"/>
          <w:lang w:val="uk-UA"/>
        </w:rPr>
        <w:t>відповідних документів</w:t>
      </w:r>
      <w:r w:rsidR="00642E18" w:rsidRPr="00693C13">
        <w:rPr>
          <w:sz w:val="28"/>
          <w:szCs w:val="28"/>
          <w:lang w:val="uk-UA"/>
        </w:rPr>
        <w:tab/>
      </w:r>
    </w:p>
    <w:p w:rsidR="001129F7" w:rsidRPr="00693C13" w:rsidRDefault="0081476D" w:rsidP="001129F7">
      <w:pPr>
        <w:tabs>
          <w:tab w:val="left" w:pos="1185"/>
        </w:tabs>
        <w:spacing w:after="0" w:line="240" w:lineRule="auto"/>
        <w:ind w:left="-567" w:firstLine="709"/>
        <w:jc w:val="right"/>
        <w:rPr>
          <w:sz w:val="28"/>
          <w:szCs w:val="28"/>
          <w:lang w:val="uk-UA"/>
        </w:rPr>
      </w:pPr>
      <w:r w:rsidRPr="00693C13">
        <w:rPr>
          <w:sz w:val="28"/>
          <w:szCs w:val="28"/>
          <w:lang w:val="uk-UA"/>
        </w:rPr>
        <w:t xml:space="preserve">Відповідальна: </w:t>
      </w:r>
      <w:proofErr w:type="spellStart"/>
      <w:r w:rsidRPr="00693C13">
        <w:rPr>
          <w:sz w:val="28"/>
          <w:szCs w:val="28"/>
          <w:lang w:val="uk-UA"/>
        </w:rPr>
        <w:t>Зарянська</w:t>
      </w:r>
      <w:proofErr w:type="spellEnd"/>
      <w:r w:rsidRPr="00693C13">
        <w:rPr>
          <w:sz w:val="28"/>
          <w:szCs w:val="28"/>
          <w:lang w:val="uk-UA"/>
        </w:rPr>
        <w:t xml:space="preserve"> Т.І.</w:t>
      </w:r>
    </w:p>
    <w:p w:rsidR="009C38AC" w:rsidRPr="00693C13" w:rsidRDefault="001129F7" w:rsidP="001129F7">
      <w:pPr>
        <w:tabs>
          <w:tab w:val="left" w:pos="1185"/>
        </w:tabs>
        <w:spacing w:after="0" w:line="240" w:lineRule="auto"/>
        <w:ind w:left="-567" w:firstLine="141"/>
        <w:rPr>
          <w:sz w:val="28"/>
          <w:szCs w:val="28"/>
          <w:lang w:val="uk-UA"/>
        </w:rPr>
      </w:pPr>
      <w:r w:rsidRPr="00693C13">
        <w:rPr>
          <w:sz w:val="28"/>
          <w:szCs w:val="28"/>
          <w:lang w:val="uk-UA"/>
        </w:rPr>
        <w:t xml:space="preserve">  </w:t>
      </w:r>
      <w:r w:rsidR="0081476D" w:rsidRPr="00693C13">
        <w:rPr>
          <w:sz w:val="28"/>
          <w:szCs w:val="28"/>
          <w:lang w:val="uk-UA"/>
        </w:rPr>
        <w:t>8. Розмістити</w:t>
      </w:r>
      <w:r w:rsidR="009C38AC" w:rsidRPr="00693C13">
        <w:rPr>
          <w:sz w:val="28"/>
          <w:szCs w:val="28"/>
          <w:lang w:val="uk-UA"/>
        </w:rPr>
        <w:t xml:space="preserve"> цей наказ</w:t>
      </w:r>
      <w:r w:rsidR="0081476D" w:rsidRPr="00693C13">
        <w:rPr>
          <w:sz w:val="28"/>
          <w:szCs w:val="28"/>
          <w:lang w:val="uk-UA"/>
        </w:rPr>
        <w:t xml:space="preserve"> </w:t>
      </w:r>
      <w:r w:rsidR="009C38AC" w:rsidRPr="00693C13">
        <w:rPr>
          <w:sz w:val="28"/>
          <w:szCs w:val="28"/>
          <w:lang w:val="uk-UA"/>
        </w:rPr>
        <w:t xml:space="preserve">на </w:t>
      </w:r>
      <w:r w:rsidR="0081476D" w:rsidRPr="00693C13">
        <w:rPr>
          <w:sz w:val="28"/>
          <w:szCs w:val="28"/>
          <w:lang w:val="uk-UA"/>
        </w:rPr>
        <w:t xml:space="preserve"> сайті закладу</w:t>
      </w:r>
      <w:r w:rsidR="009C38AC" w:rsidRPr="00693C13">
        <w:rPr>
          <w:sz w:val="28"/>
          <w:szCs w:val="28"/>
          <w:lang w:val="uk-UA"/>
        </w:rPr>
        <w:t>.</w:t>
      </w:r>
    </w:p>
    <w:p w:rsidR="009C38AC" w:rsidRPr="00693C13" w:rsidRDefault="0081476D" w:rsidP="00F04D84">
      <w:pPr>
        <w:tabs>
          <w:tab w:val="left" w:pos="1185"/>
        </w:tabs>
        <w:spacing w:after="0" w:line="240" w:lineRule="auto"/>
        <w:ind w:left="-567" w:firstLine="709"/>
        <w:jc w:val="right"/>
        <w:rPr>
          <w:sz w:val="28"/>
          <w:szCs w:val="28"/>
          <w:lang w:val="uk-UA"/>
        </w:rPr>
      </w:pPr>
      <w:r w:rsidRPr="00693C13">
        <w:rPr>
          <w:sz w:val="28"/>
          <w:szCs w:val="28"/>
          <w:lang w:val="uk-UA"/>
        </w:rPr>
        <w:t xml:space="preserve"> </w:t>
      </w:r>
      <w:r w:rsidR="009C38AC" w:rsidRPr="00693C13">
        <w:rPr>
          <w:sz w:val="28"/>
          <w:szCs w:val="28"/>
          <w:lang w:val="uk-UA"/>
        </w:rPr>
        <w:t xml:space="preserve">    Терміново</w:t>
      </w:r>
      <w:r w:rsidR="009C38AC" w:rsidRPr="00693C13">
        <w:rPr>
          <w:sz w:val="28"/>
          <w:szCs w:val="28"/>
          <w:lang w:val="uk-UA"/>
        </w:rPr>
        <w:tab/>
      </w:r>
    </w:p>
    <w:p w:rsidR="001129F7" w:rsidRPr="00693C13" w:rsidRDefault="009C38AC" w:rsidP="001129F7">
      <w:pPr>
        <w:tabs>
          <w:tab w:val="left" w:pos="1185"/>
        </w:tabs>
        <w:spacing w:after="0" w:line="240" w:lineRule="auto"/>
        <w:ind w:left="-567" w:firstLine="709"/>
        <w:jc w:val="right"/>
        <w:rPr>
          <w:sz w:val="28"/>
          <w:szCs w:val="28"/>
          <w:lang w:val="uk-UA"/>
        </w:rPr>
      </w:pPr>
      <w:r w:rsidRPr="00693C13">
        <w:rPr>
          <w:sz w:val="28"/>
          <w:szCs w:val="28"/>
          <w:lang w:val="uk-UA"/>
        </w:rPr>
        <w:t xml:space="preserve">Відповідальна: </w:t>
      </w:r>
      <w:proofErr w:type="spellStart"/>
      <w:r w:rsidRPr="00693C13">
        <w:rPr>
          <w:sz w:val="28"/>
          <w:szCs w:val="28"/>
          <w:lang w:val="uk-UA"/>
        </w:rPr>
        <w:t>Зарянська</w:t>
      </w:r>
      <w:proofErr w:type="spellEnd"/>
      <w:r w:rsidRPr="00693C13">
        <w:rPr>
          <w:sz w:val="28"/>
          <w:szCs w:val="28"/>
          <w:lang w:val="uk-UA"/>
        </w:rPr>
        <w:t xml:space="preserve"> Т.І.</w:t>
      </w:r>
    </w:p>
    <w:p w:rsidR="009C38AC" w:rsidRPr="00693C13" w:rsidRDefault="001129F7" w:rsidP="001129F7">
      <w:pPr>
        <w:tabs>
          <w:tab w:val="left" w:pos="1185"/>
        </w:tabs>
        <w:spacing w:after="0" w:line="240" w:lineRule="auto"/>
        <w:ind w:left="-567" w:firstLine="283"/>
        <w:rPr>
          <w:sz w:val="28"/>
          <w:szCs w:val="28"/>
          <w:lang w:val="uk-UA"/>
        </w:rPr>
      </w:pPr>
      <w:r w:rsidRPr="00693C13">
        <w:rPr>
          <w:sz w:val="28"/>
          <w:szCs w:val="28"/>
          <w:lang w:val="uk-UA"/>
        </w:rPr>
        <w:t>9</w:t>
      </w:r>
      <w:r w:rsidR="009C38AC" w:rsidRPr="00693C13">
        <w:rPr>
          <w:sz w:val="28"/>
          <w:szCs w:val="28"/>
          <w:lang w:val="uk-UA"/>
        </w:rPr>
        <w:t xml:space="preserve">. </w:t>
      </w:r>
      <w:r w:rsidRPr="00693C13">
        <w:rPr>
          <w:sz w:val="28"/>
          <w:szCs w:val="28"/>
          <w:lang w:val="uk-UA"/>
        </w:rPr>
        <w:t>Контроль за виконанням</w:t>
      </w:r>
      <w:r w:rsidR="009C38AC" w:rsidRPr="00693C13">
        <w:rPr>
          <w:sz w:val="28"/>
          <w:szCs w:val="28"/>
          <w:lang w:val="uk-UA"/>
        </w:rPr>
        <w:t xml:space="preserve"> наказу залишаю за собою.</w:t>
      </w:r>
    </w:p>
    <w:p w:rsidR="007340BF" w:rsidRPr="00693C13" w:rsidRDefault="007340BF" w:rsidP="00F04D84">
      <w:pPr>
        <w:tabs>
          <w:tab w:val="left" w:pos="1185"/>
        </w:tabs>
        <w:spacing w:after="0" w:line="240" w:lineRule="auto"/>
        <w:ind w:left="-567" w:firstLine="709"/>
        <w:jc w:val="both"/>
        <w:rPr>
          <w:sz w:val="28"/>
          <w:szCs w:val="28"/>
          <w:lang w:val="uk-UA"/>
        </w:rPr>
      </w:pPr>
    </w:p>
    <w:p w:rsidR="009C38AC" w:rsidRPr="00693C13" w:rsidRDefault="009C38AC" w:rsidP="00F04D84">
      <w:pPr>
        <w:tabs>
          <w:tab w:val="left" w:pos="1185"/>
        </w:tabs>
        <w:spacing w:after="0" w:line="240" w:lineRule="auto"/>
        <w:ind w:left="-567" w:firstLine="709"/>
        <w:jc w:val="both"/>
        <w:rPr>
          <w:sz w:val="28"/>
          <w:szCs w:val="28"/>
          <w:lang w:val="uk-UA"/>
        </w:rPr>
      </w:pPr>
    </w:p>
    <w:p w:rsidR="00F60B1B" w:rsidRPr="00693C13" w:rsidRDefault="002806C4" w:rsidP="00F04D84">
      <w:pPr>
        <w:tabs>
          <w:tab w:val="left" w:pos="1185"/>
        </w:tabs>
        <w:spacing w:after="0" w:line="240" w:lineRule="auto"/>
        <w:ind w:left="-567" w:firstLine="709"/>
        <w:jc w:val="both"/>
        <w:rPr>
          <w:sz w:val="28"/>
          <w:szCs w:val="28"/>
          <w:lang w:val="uk-UA"/>
        </w:rPr>
      </w:pPr>
      <w:r w:rsidRPr="00693C13">
        <w:rPr>
          <w:sz w:val="28"/>
          <w:szCs w:val="28"/>
          <w:lang w:val="uk-UA"/>
        </w:rPr>
        <w:t>Директор</w:t>
      </w:r>
      <w:r w:rsidRPr="00693C13">
        <w:rPr>
          <w:sz w:val="28"/>
          <w:szCs w:val="28"/>
          <w:lang w:val="uk-UA"/>
        </w:rPr>
        <w:tab/>
      </w:r>
      <w:r w:rsidRPr="00693C13">
        <w:rPr>
          <w:sz w:val="28"/>
          <w:szCs w:val="28"/>
          <w:lang w:val="uk-UA"/>
        </w:rPr>
        <w:tab/>
      </w:r>
      <w:r w:rsidRPr="00693C13">
        <w:rPr>
          <w:sz w:val="28"/>
          <w:szCs w:val="28"/>
          <w:lang w:val="uk-UA"/>
        </w:rPr>
        <w:tab/>
      </w:r>
      <w:r w:rsidRPr="00693C13">
        <w:rPr>
          <w:sz w:val="28"/>
          <w:szCs w:val="28"/>
          <w:lang w:val="uk-UA"/>
        </w:rPr>
        <w:tab/>
      </w:r>
      <w:r w:rsidR="00F85E1F" w:rsidRPr="00236DDF">
        <w:rPr>
          <w:i/>
          <w:sz w:val="28"/>
          <w:szCs w:val="28"/>
          <w:highlight w:val="lightGray"/>
          <w:lang w:val="uk-UA"/>
        </w:rPr>
        <w:t>Оригінал підписано</w:t>
      </w:r>
      <w:r w:rsidRPr="00693C13">
        <w:rPr>
          <w:sz w:val="28"/>
          <w:szCs w:val="28"/>
          <w:lang w:val="uk-UA"/>
        </w:rPr>
        <w:tab/>
      </w:r>
      <w:r w:rsidRPr="00693C13">
        <w:rPr>
          <w:sz w:val="28"/>
          <w:szCs w:val="28"/>
          <w:lang w:val="uk-UA"/>
        </w:rPr>
        <w:tab/>
        <w:t>Лариса РИЧКОВА</w:t>
      </w:r>
    </w:p>
    <w:p w:rsidR="00F60B1B" w:rsidRPr="00693C13" w:rsidRDefault="00F60B1B" w:rsidP="00F04D84">
      <w:pPr>
        <w:tabs>
          <w:tab w:val="left" w:pos="1185"/>
        </w:tabs>
        <w:spacing w:after="0" w:line="240" w:lineRule="auto"/>
        <w:ind w:left="-567" w:firstLine="709"/>
        <w:jc w:val="both"/>
        <w:rPr>
          <w:sz w:val="28"/>
          <w:szCs w:val="28"/>
          <w:lang w:val="uk-UA"/>
        </w:rPr>
      </w:pPr>
    </w:p>
    <w:p w:rsidR="003F3151" w:rsidRPr="00693C13" w:rsidRDefault="003F3151" w:rsidP="00693C13">
      <w:pPr>
        <w:tabs>
          <w:tab w:val="left" w:pos="1185"/>
        </w:tabs>
        <w:spacing w:after="0" w:line="240" w:lineRule="auto"/>
        <w:jc w:val="both"/>
        <w:rPr>
          <w:szCs w:val="28"/>
          <w:lang w:val="uk-UA"/>
        </w:rPr>
      </w:pPr>
    </w:p>
    <w:sectPr w:rsidR="003F3151" w:rsidRPr="00693C13" w:rsidSect="0059644E">
      <w:pgSz w:w="11906" w:h="16838"/>
      <w:pgMar w:top="1134" w:right="850" w:bottom="56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OpenSymbol">
    <w:altName w:val="Arial Unicode MS"/>
    <w:charset w:val="CC"/>
    <w:family w:val="roman"/>
    <w:pitch w:val="variable"/>
  </w:font>
  <w:font w:name="Liberation Sans">
    <w:altName w:val="Arial"/>
    <w:charset w:val="CC"/>
    <w:family w:val="roman"/>
    <w:pitch w:val="variable"/>
  </w:font>
  <w:font w:name="Microsoft YaHei">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4"/>
  </w:compat>
  <w:rsids>
    <w:rsidRoot w:val="009F7ED7"/>
    <w:rsid w:val="00003B91"/>
    <w:rsid w:val="001129F7"/>
    <w:rsid w:val="00194AED"/>
    <w:rsid w:val="00236A9B"/>
    <w:rsid w:val="00236DDF"/>
    <w:rsid w:val="0024599D"/>
    <w:rsid w:val="0027281B"/>
    <w:rsid w:val="002806C4"/>
    <w:rsid w:val="002C3009"/>
    <w:rsid w:val="003B12C0"/>
    <w:rsid w:val="003F3151"/>
    <w:rsid w:val="004908A7"/>
    <w:rsid w:val="00494C02"/>
    <w:rsid w:val="004C15E6"/>
    <w:rsid w:val="004D12E3"/>
    <w:rsid w:val="0059644E"/>
    <w:rsid w:val="00624C0B"/>
    <w:rsid w:val="00630475"/>
    <w:rsid w:val="00642E18"/>
    <w:rsid w:val="00651146"/>
    <w:rsid w:val="00693C13"/>
    <w:rsid w:val="007340BF"/>
    <w:rsid w:val="007B2E05"/>
    <w:rsid w:val="0081476D"/>
    <w:rsid w:val="00891059"/>
    <w:rsid w:val="008D0C4D"/>
    <w:rsid w:val="009C38AC"/>
    <w:rsid w:val="009F7ED7"/>
    <w:rsid w:val="00A5687D"/>
    <w:rsid w:val="00AD38DB"/>
    <w:rsid w:val="00AD7385"/>
    <w:rsid w:val="00D42234"/>
    <w:rsid w:val="00DC180C"/>
    <w:rsid w:val="00DD4BE4"/>
    <w:rsid w:val="00E77FC5"/>
    <w:rsid w:val="00F04D84"/>
    <w:rsid w:val="00F60B1B"/>
    <w:rsid w:val="00F85E1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color w:val="000000"/>
        <w:sz w:val="24"/>
        <w:szCs w:val="16"/>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іперпосилання"/>
    <w:basedOn w:val="a0"/>
    <w:rPr>
      <w:color w:val="0000FF"/>
      <w:u w:val="single"/>
    </w:rPr>
  </w:style>
  <w:style w:type="character" w:customStyle="1" w:styleId="a4">
    <w:name w:val="Маркери"/>
    <w:qFormat/>
    <w:rPr>
      <w:rFonts w:ascii="OpenSymbol" w:eastAsia="OpenSymbol" w:hAnsi="OpenSymbol" w:cs="OpenSymbol"/>
    </w:rPr>
  </w:style>
  <w:style w:type="paragraph" w:customStyle="1" w:styleId="a5">
    <w:name w:val="Заголовок"/>
    <w:basedOn w:val="a"/>
    <w:next w:val="a6"/>
    <w:qFormat/>
    <w:pPr>
      <w:keepNext/>
      <w:spacing w:before="240" w:after="120"/>
    </w:pPr>
    <w:rPr>
      <w:rFonts w:ascii="Liberation Sans" w:eastAsia="Microsoft YaHei" w:hAnsi="Liberation Sans" w:cs="Lucida Sans"/>
      <w:sz w:val="28"/>
      <w:szCs w:val="28"/>
    </w:rPr>
  </w:style>
  <w:style w:type="paragraph" w:styleId="a6">
    <w:name w:val="Body Text"/>
    <w:basedOn w:val="a"/>
    <w:pPr>
      <w:spacing w:after="140" w:line="276" w:lineRule="auto"/>
    </w:pPr>
  </w:style>
  <w:style w:type="paragraph" w:styleId="a7">
    <w:name w:val="List"/>
    <w:basedOn w:val="a6"/>
    <w:rPr>
      <w:rFonts w:cs="Lucida Sans"/>
    </w:rPr>
  </w:style>
  <w:style w:type="paragraph" w:styleId="a8">
    <w:name w:val="caption"/>
    <w:basedOn w:val="a"/>
    <w:qFormat/>
    <w:pPr>
      <w:suppressLineNumbers/>
      <w:spacing w:before="120" w:after="120"/>
    </w:pPr>
    <w:rPr>
      <w:rFonts w:cs="Lucida Sans"/>
      <w:i/>
      <w:iCs/>
      <w:szCs w:val="24"/>
    </w:rPr>
  </w:style>
  <w:style w:type="paragraph" w:customStyle="1" w:styleId="a9">
    <w:name w:val="Покажчик"/>
    <w:basedOn w:val="a"/>
    <w:qFormat/>
    <w:pPr>
      <w:suppressLineNumbers/>
    </w:pPr>
    <w:rPr>
      <w:rFonts w:cs="Lucida Sans"/>
    </w:rPr>
  </w:style>
  <w:style w:type="paragraph" w:styleId="aa">
    <w:name w:val="List Paragraph"/>
    <w:basedOn w:val="a"/>
    <w:qFormat/>
    <w:pPr>
      <w:ind w:left="720"/>
      <w:contextualSpacing/>
    </w:pPr>
  </w:style>
  <w:style w:type="paragraph" w:customStyle="1" w:styleId="ab">
    <w:name w:val="Вміст таблиці"/>
    <w:basedOn w:val="a"/>
    <w:qFormat/>
    <w:pPr>
      <w:widowControl w:val="0"/>
      <w:suppressLineNumbers/>
    </w:pPr>
  </w:style>
  <w:style w:type="paragraph" w:customStyle="1" w:styleId="ac">
    <w:name w:val="Заголовок таблиці"/>
    <w:basedOn w:val="ab"/>
    <w:qFormat/>
    <w:pPr>
      <w:jc w:val="center"/>
    </w:pPr>
    <w:rPr>
      <w:b/>
      <w:bCs/>
    </w:rPr>
  </w:style>
  <w:style w:type="paragraph" w:styleId="ad">
    <w:name w:val="Balloon Text"/>
    <w:basedOn w:val="a"/>
    <w:link w:val="ae"/>
    <w:uiPriority w:val="99"/>
    <w:semiHidden/>
    <w:unhideWhenUsed/>
    <w:rsid w:val="00194AED"/>
    <w:pPr>
      <w:spacing w:after="0" w:line="240" w:lineRule="auto"/>
    </w:pPr>
    <w:rPr>
      <w:rFonts w:ascii="Tahoma" w:hAnsi="Tahoma" w:cs="Tahoma"/>
      <w:sz w:val="16"/>
    </w:rPr>
  </w:style>
  <w:style w:type="character" w:customStyle="1" w:styleId="ae">
    <w:name w:val="Текст выноски Знак"/>
    <w:basedOn w:val="a0"/>
    <w:link w:val="ad"/>
    <w:uiPriority w:val="99"/>
    <w:semiHidden/>
    <w:rsid w:val="00194AED"/>
    <w:rPr>
      <w:rFonts w:ascii="Tahoma" w:hAnsi="Tahoma" w:cs="Tahoma"/>
      <w:sz w:val="16"/>
    </w:rPr>
  </w:style>
  <w:style w:type="paragraph" w:customStyle="1" w:styleId="docdata">
    <w:name w:val="docdata"/>
    <w:aliases w:val="docy,v5,13678,baiaagaaboqcaaad6i0aaawlmwaaaaaaaaaaaaaaaaaaaaaaaaaaaaaaaaaaaaaaaaaaaaaaaaaaaaaaaaaaaaaaaaaaaaaaaaaaaaaaaaaaaaaaaaaaaaaaaaaaaaaaaaaaaaaaaaaaaaaaaaaaaaaaaaaaaaaaaaaaaaaaaaaaaaaaaaaaaaaaaaaaaaaaaaaaaaaaaaaaaaaaaaaaaaaaaaaaaaaaaaaaaaa"/>
    <w:basedOn w:val="a"/>
    <w:rsid w:val="00494C02"/>
    <w:pPr>
      <w:suppressAutoHyphens w:val="0"/>
      <w:spacing w:before="100" w:beforeAutospacing="1" w:after="100" w:afterAutospacing="1" w:line="240" w:lineRule="auto"/>
    </w:pPr>
    <w:rPr>
      <w:rFonts w:eastAsia="Times New Roman"/>
      <w:color w:val="auto"/>
      <w:szCs w:val="24"/>
      <w:lang w:eastAsia="ru-RU"/>
    </w:rPr>
  </w:style>
  <w:style w:type="paragraph" w:styleId="af">
    <w:name w:val="Normal (Web)"/>
    <w:basedOn w:val="a"/>
    <w:uiPriority w:val="99"/>
    <w:semiHidden/>
    <w:unhideWhenUsed/>
    <w:rsid w:val="00494C02"/>
    <w:pPr>
      <w:suppressAutoHyphens w:val="0"/>
      <w:spacing w:before="100" w:beforeAutospacing="1" w:after="100" w:afterAutospacing="1" w:line="240" w:lineRule="auto"/>
    </w:pPr>
    <w:rPr>
      <w:rFonts w:eastAsia="Times New Roman"/>
      <w:color w:val="auto"/>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color w:val="000000"/>
        <w:sz w:val="24"/>
        <w:szCs w:val="16"/>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іперпосилання"/>
    <w:basedOn w:val="a0"/>
    <w:rPr>
      <w:color w:val="0000FF"/>
      <w:u w:val="single"/>
    </w:rPr>
  </w:style>
  <w:style w:type="character" w:customStyle="1" w:styleId="a4">
    <w:name w:val="Маркери"/>
    <w:qFormat/>
    <w:rPr>
      <w:rFonts w:ascii="OpenSymbol" w:eastAsia="OpenSymbol" w:hAnsi="OpenSymbol" w:cs="OpenSymbol"/>
    </w:rPr>
  </w:style>
  <w:style w:type="paragraph" w:customStyle="1" w:styleId="a5">
    <w:name w:val="Заголовок"/>
    <w:basedOn w:val="a"/>
    <w:next w:val="a6"/>
    <w:qFormat/>
    <w:pPr>
      <w:keepNext/>
      <w:spacing w:before="240" w:after="120"/>
    </w:pPr>
    <w:rPr>
      <w:rFonts w:ascii="Liberation Sans" w:eastAsia="Microsoft YaHei" w:hAnsi="Liberation Sans" w:cs="Lucida Sans"/>
      <w:sz w:val="28"/>
      <w:szCs w:val="28"/>
    </w:rPr>
  </w:style>
  <w:style w:type="paragraph" w:styleId="a6">
    <w:name w:val="Body Text"/>
    <w:basedOn w:val="a"/>
    <w:pPr>
      <w:spacing w:after="140" w:line="276" w:lineRule="auto"/>
    </w:pPr>
  </w:style>
  <w:style w:type="paragraph" w:styleId="a7">
    <w:name w:val="List"/>
    <w:basedOn w:val="a6"/>
    <w:rPr>
      <w:rFonts w:cs="Lucida Sans"/>
    </w:rPr>
  </w:style>
  <w:style w:type="paragraph" w:styleId="a8">
    <w:name w:val="caption"/>
    <w:basedOn w:val="a"/>
    <w:qFormat/>
    <w:pPr>
      <w:suppressLineNumbers/>
      <w:spacing w:before="120" w:after="120"/>
    </w:pPr>
    <w:rPr>
      <w:rFonts w:cs="Lucida Sans"/>
      <w:i/>
      <w:iCs/>
      <w:szCs w:val="24"/>
    </w:rPr>
  </w:style>
  <w:style w:type="paragraph" w:customStyle="1" w:styleId="a9">
    <w:name w:val="Покажчик"/>
    <w:basedOn w:val="a"/>
    <w:qFormat/>
    <w:pPr>
      <w:suppressLineNumbers/>
    </w:pPr>
    <w:rPr>
      <w:rFonts w:cs="Lucida Sans"/>
    </w:rPr>
  </w:style>
  <w:style w:type="paragraph" w:styleId="aa">
    <w:name w:val="List Paragraph"/>
    <w:basedOn w:val="a"/>
    <w:qFormat/>
    <w:pPr>
      <w:ind w:left="720"/>
      <w:contextualSpacing/>
    </w:pPr>
  </w:style>
  <w:style w:type="paragraph" w:customStyle="1" w:styleId="ab">
    <w:name w:val="Вміст таблиці"/>
    <w:basedOn w:val="a"/>
    <w:qFormat/>
    <w:pPr>
      <w:widowControl w:val="0"/>
      <w:suppressLineNumbers/>
    </w:pPr>
  </w:style>
  <w:style w:type="paragraph" w:customStyle="1" w:styleId="ac">
    <w:name w:val="Заголовок таблиці"/>
    <w:basedOn w:val="ab"/>
    <w:qFormat/>
    <w:pPr>
      <w:jc w:val="center"/>
    </w:pPr>
    <w:rPr>
      <w:b/>
      <w:bCs/>
    </w:rPr>
  </w:style>
  <w:style w:type="paragraph" w:styleId="ad">
    <w:name w:val="Balloon Text"/>
    <w:basedOn w:val="a"/>
    <w:link w:val="ae"/>
    <w:uiPriority w:val="99"/>
    <w:semiHidden/>
    <w:unhideWhenUsed/>
    <w:rsid w:val="00194AED"/>
    <w:pPr>
      <w:spacing w:after="0" w:line="240" w:lineRule="auto"/>
    </w:pPr>
    <w:rPr>
      <w:rFonts w:ascii="Tahoma" w:hAnsi="Tahoma" w:cs="Tahoma"/>
      <w:sz w:val="16"/>
    </w:rPr>
  </w:style>
  <w:style w:type="character" w:customStyle="1" w:styleId="ae">
    <w:name w:val="Текст выноски Знак"/>
    <w:basedOn w:val="a0"/>
    <w:link w:val="ad"/>
    <w:uiPriority w:val="99"/>
    <w:semiHidden/>
    <w:rsid w:val="00194AED"/>
    <w:rPr>
      <w:rFonts w:ascii="Tahoma" w:hAnsi="Tahoma" w:cs="Tahoma"/>
      <w:sz w:val="16"/>
    </w:rPr>
  </w:style>
  <w:style w:type="paragraph" w:customStyle="1" w:styleId="docdata">
    <w:name w:val="docdata"/>
    <w:aliases w:val="docy,v5,13678,baiaagaaboqcaaad6i0aaawlmwaaaaaaaaaaaaaaaaaaaaaaaaaaaaaaaaaaaaaaaaaaaaaaaaaaaaaaaaaaaaaaaaaaaaaaaaaaaaaaaaaaaaaaaaaaaaaaaaaaaaaaaaaaaaaaaaaaaaaaaaaaaaaaaaaaaaaaaaaaaaaaaaaaaaaaaaaaaaaaaaaaaaaaaaaaaaaaaaaaaaaaaaaaaaaaaaaaaaaaaaaaaaa"/>
    <w:basedOn w:val="a"/>
    <w:rsid w:val="00494C02"/>
    <w:pPr>
      <w:suppressAutoHyphens w:val="0"/>
      <w:spacing w:before="100" w:beforeAutospacing="1" w:after="100" w:afterAutospacing="1" w:line="240" w:lineRule="auto"/>
    </w:pPr>
    <w:rPr>
      <w:rFonts w:eastAsia="Times New Roman"/>
      <w:color w:val="auto"/>
      <w:szCs w:val="24"/>
      <w:lang w:eastAsia="ru-RU"/>
    </w:rPr>
  </w:style>
  <w:style w:type="paragraph" w:styleId="af">
    <w:name w:val="Normal (Web)"/>
    <w:basedOn w:val="a"/>
    <w:uiPriority w:val="99"/>
    <w:semiHidden/>
    <w:unhideWhenUsed/>
    <w:rsid w:val="00494C02"/>
    <w:pPr>
      <w:suppressAutoHyphens w:val="0"/>
      <w:spacing w:before="100" w:beforeAutospacing="1" w:after="100" w:afterAutospacing="1" w:line="240" w:lineRule="auto"/>
    </w:pPr>
    <w:rPr>
      <w:rFonts w:eastAsia="Times New Roman"/>
      <w:color w:val="auto"/>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sc36@ukr.net" TargetMode="External"/><Relationship Id="rId3" Type="http://schemas.microsoft.com/office/2007/relationships/stylesWithEffects" Target="stylesWithEffects.xml"/><Relationship Id="rId7" Type="http://schemas.openxmlformats.org/officeDocument/2006/relationships/hyperlink" Target="mailto:sc36@ukr.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sc36@ukr.net"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sc36@ukr.net" TargetMode="External"/><Relationship Id="rId4" Type="http://schemas.openxmlformats.org/officeDocument/2006/relationships/settings" Target="settings.xml"/><Relationship Id="rId9" Type="http://schemas.openxmlformats.org/officeDocument/2006/relationships/hyperlink" Target="mailto:sc36@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EA81F-5A9F-4D9E-B4E8-1AA5EB04D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680</Words>
  <Characters>3876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СЕКРЕТАРЬ</cp:lastModifiedBy>
  <cp:revision>2</cp:revision>
  <cp:lastPrinted>2024-01-29T09:17:00Z</cp:lastPrinted>
  <dcterms:created xsi:type="dcterms:W3CDTF">2024-02-22T12:00:00Z</dcterms:created>
  <dcterms:modified xsi:type="dcterms:W3CDTF">2024-02-22T12:00:00Z</dcterms:modified>
  <dc:language>uk-UA</dc:language>
</cp:coreProperties>
</file>